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4DD0A178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2508D6">
        <w:rPr>
          <w:b/>
        </w:rPr>
        <w:t xml:space="preserve"> 1B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1459D0">
        <w:rPr>
          <w:b/>
        </w:rPr>
        <w:t>2/17/2020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  <w:bookmarkStart w:id="0" w:name="_GoBack"/>
      <w:bookmarkEnd w:id="0"/>
    </w:p>
    <w:p w14:paraId="75B72705" w14:textId="5F2A076F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1459D0">
        <w:rPr>
          <w:b/>
        </w:rPr>
        <w:t>2/21</w:t>
      </w:r>
      <w:r w:rsidR="007B2782">
        <w:rPr>
          <w:b/>
        </w:rPr>
        <w:t>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5B5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7E3330CC" w:rsidR="006A25B5" w:rsidRPr="00FF3153" w:rsidRDefault="001459D0" w:rsidP="00572B5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2/17</w:t>
            </w:r>
          </w:p>
        </w:tc>
        <w:tc>
          <w:tcPr>
            <w:tcW w:w="2813" w:type="dxa"/>
          </w:tcPr>
          <w:p w14:paraId="75B72711" w14:textId="67A96F27" w:rsidR="006A25B5" w:rsidRPr="00424269" w:rsidRDefault="006A25B5" w:rsidP="009127A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5B72712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13" w14:textId="53FA886D" w:rsidR="00BA27A3" w:rsidRPr="00BE22FE" w:rsidRDefault="001459D0" w:rsidP="00145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14:paraId="23997387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508D6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571CA3A7" w:rsidR="002508D6" w:rsidRPr="00FF3153" w:rsidRDefault="002508D6" w:rsidP="002508D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2/18</w:t>
            </w:r>
          </w:p>
        </w:tc>
        <w:tc>
          <w:tcPr>
            <w:tcW w:w="2813" w:type="dxa"/>
          </w:tcPr>
          <w:p w14:paraId="75B7271B" w14:textId="10D81F54" w:rsidR="002508D6" w:rsidRPr="00424269" w:rsidRDefault="002508D6" w:rsidP="002508D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a review terms and information from unit one.</w:t>
            </w:r>
          </w:p>
        </w:tc>
        <w:tc>
          <w:tcPr>
            <w:tcW w:w="720" w:type="dxa"/>
          </w:tcPr>
          <w:p w14:paraId="75B7271C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6D63C0D" w14:textId="5BAC2D8C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Hydroxide and Buffer</w:t>
            </w:r>
          </w:p>
          <w:p w14:paraId="34080DFE" w14:textId="5D9868FC" w:rsidR="002508D6" w:rsidRPr="006467A4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Review for test </w:t>
            </w:r>
          </w:p>
        </w:tc>
        <w:tc>
          <w:tcPr>
            <w:tcW w:w="463" w:type="dxa"/>
          </w:tcPr>
          <w:p w14:paraId="155D28BA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2508D6" w:rsidRPr="006E6F20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508D6" w14:paraId="75B7272E" w14:textId="63F0F75B" w:rsidTr="002508D6">
        <w:trPr>
          <w:trHeight w:val="1340"/>
        </w:trPr>
        <w:tc>
          <w:tcPr>
            <w:tcW w:w="805" w:type="dxa"/>
            <w:vAlign w:val="center"/>
          </w:tcPr>
          <w:p w14:paraId="75B72724" w14:textId="3FF407E3" w:rsidR="002508D6" w:rsidRPr="00FF3153" w:rsidRDefault="002508D6" w:rsidP="002508D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2/19</w:t>
            </w:r>
          </w:p>
        </w:tc>
        <w:tc>
          <w:tcPr>
            <w:tcW w:w="2813" w:type="dxa"/>
          </w:tcPr>
          <w:p w14:paraId="75B72725" w14:textId="2EE632CA" w:rsidR="002508D6" w:rsidRPr="00AE67BF" w:rsidRDefault="002508D6" w:rsidP="002508D6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a review terms and information from unit one.</w:t>
            </w:r>
          </w:p>
        </w:tc>
        <w:tc>
          <w:tcPr>
            <w:tcW w:w="720" w:type="dxa"/>
          </w:tcPr>
          <w:p w14:paraId="75B72726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250EC0A5" w14:textId="1B05BEA4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PDN</w:t>
            </w:r>
          </w:p>
          <w:p w14:paraId="466F64E2" w14:textId="1DBE6078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  <w:p w14:paraId="75B72727" w14:textId="4EE7D939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48572F7A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2508D6" w:rsidRDefault="002508D6" w:rsidP="002508D6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2508D6" w:rsidRDefault="002508D6" w:rsidP="002508D6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2508D6" w:rsidRDefault="002508D6" w:rsidP="002508D6"/>
        </w:tc>
        <w:tc>
          <w:tcPr>
            <w:tcW w:w="3264" w:type="dxa"/>
          </w:tcPr>
          <w:p w14:paraId="4493BFEF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2508D6" w:rsidRDefault="002508D6" w:rsidP="002508D6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508D6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79004AE9" w:rsidR="002508D6" w:rsidRPr="006A25B5" w:rsidRDefault="002508D6" w:rsidP="002508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2/20</w:t>
            </w:r>
          </w:p>
        </w:tc>
        <w:tc>
          <w:tcPr>
            <w:tcW w:w="2813" w:type="dxa"/>
          </w:tcPr>
          <w:p w14:paraId="75B72730" w14:textId="2A516A7E" w:rsidR="002508D6" w:rsidRPr="007B68EC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compare cellular structures and their functions in prokaryotic and eukaryotic cells.</w:t>
            </w:r>
          </w:p>
        </w:tc>
        <w:tc>
          <w:tcPr>
            <w:tcW w:w="720" w:type="dxa"/>
          </w:tcPr>
          <w:p w14:paraId="75B72731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59627EDB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Freezing point and Boiling point</w:t>
            </w:r>
          </w:p>
          <w:p w14:paraId="75B72732" w14:textId="40085454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is cellular notes with guided reading worksheet</w:t>
            </w:r>
          </w:p>
        </w:tc>
        <w:tc>
          <w:tcPr>
            <w:tcW w:w="463" w:type="dxa"/>
          </w:tcPr>
          <w:p w14:paraId="30DA70BF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2508D6" w14:paraId="75B72749" w14:textId="77777777" w:rsidTr="000A77A7">
        <w:trPr>
          <w:gridAfter w:val="4"/>
          <w:wAfter w:w="13056" w:type="dxa"/>
          <w:trHeight w:val="494"/>
        </w:trPr>
        <w:tc>
          <w:tcPr>
            <w:tcW w:w="805" w:type="dxa"/>
            <w:vAlign w:val="center"/>
          </w:tcPr>
          <w:p w14:paraId="75B7273C" w14:textId="1E613677" w:rsidR="002508D6" w:rsidRPr="00FF3153" w:rsidRDefault="002508D6" w:rsidP="002508D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2/21</w:t>
            </w:r>
          </w:p>
        </w:tc>
        <w:tc>
          <w:tcPr>
            <w:tcW w:w="2813" w:type="dxa"/>
          </w:tcPr>
          <w:p w14:paraId="4EB0F558" w14:textId="0CFFB22D" w:rsidR="002508D6" w:rsidRPr="00424269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compare cellular structures and their functions in prokaryotic and eukaryotic cells.</w:t>
            </w:r>
          </w:p>
        </w:tc>
        <w:tc>
          <w:tcPr>
            <w:tcW w:w="720" w:type="dxa"/>
          </w:tcPr>
          <w:p w14:paraId="75B7273E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13F5C520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</w:t>
            </w:r>
            <w:r w:rsidRPr="002508D6">
              <w:rPr>
                <w:rFonts w:ascii="Arial" w:hAnsi="Arial" w:cs="Arial"/>
                <w:sz w:val="18"/>
                <w:szCs w:val="18"/>
              </w:rPr>
              <w:t>Define Cohesion and adhesion</w:t>
            </w:r>
          </w:p>
          <w:p w14:paraId="75B72740" w14:textId="78AA9358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is cellular notes with guided reading worksheet</w:t>
            </w:r>
          </w:p>
        </w:tc>
        <w:tc>
          <w:tcPr>
            <w:tcW w:w="463" w:type="dxa"/>
          </w:tcPr>
          <w:p w14:paraId="41C27CA4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2508D6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2508D6" w:rsidRPr="007B68EC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2508D6" w:rsidRPr="00BE22FE" w:rsidRDefault="002508D6" w:rsidP="002508D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A77A7"/>
    <w:rsid w:val="000F60F6"/>
    <w:rsid w:val="001459D0"/>
    <w:rsid w:val="00245489"/>
    <w:rsid w:val="002508D6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72B56"/>
    <w:rsid w:val="0057481F"/>
    <w:rsid w:val="00594200"/>
    <w:rsid w:val="005E4477"/>
    <w:rsid w:val="005E4674"/>
    <w:rsid w:val="00606076"/>
    <w:rsid w:val="006231D8"/>
    <w:rsid w:val="00641025"/>
    <w:rsid w:val="006467A4"/>
    <w:rsid w:val="006724F3"/>
    <w:rsid w:val="0069753E"/>
    <w:rsid w:val="006A25B5"/>
    <w:rsid w:val="006A36CC"/>
    <w:rsid w:val="006C0B7A"/>
    <w:rsid w:val="006E6F20"/>
    <w:rsid w:val="007204C8"/>
    <w:rsid w:val="00732EF0"/>
    <w:rsid w:val="00773F14"/>
    <w:rsid w:val="007912D6"/>
    <w:rsid w:val="007974BA"/>
    <w:rsid w:val="007B2782"/>
    <w:rsid w:val="007B68EC"/>
    <w:rsid w:val="00833EE9"/>
    <w:rsid w:val="00843E76"/>
    <w:rsid w:val="008941E3"/>
    <w:rsid w:val="008D77F8"/>
    <w:rsid w:val="008F5589"/>
    <w:rsid w:val="009127A7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4747A"/>
    <w:rsid w:val="00BA11CC"/>
    <w:rsid w:val="00BA27A3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D00704"/>
    <w:rsid w:val="00D34507"/>
    <w:rsid w:val="00D50478"/>
    <w:rsid w:val="00D62408"/>
    <w:rsid w:val="00D94A87"/>
    <w:rsid w:val="00D96C3D"/>
    <w:rsid w:val="00DB17DE"/>
    <w:rsid w:val="00DD1B8F"/>
    <w:rsid w:val="00E221D1"/>
    <w:rsid w:val="00E64EA8"/>
    <w:rsid w:val="00E8126B"/>
    <w:rsid w:val="00EA2629"/>
    <w:rsid w:val="00EB33AA"/>
    <w:rsid w:val="00EB7D36"/>
    <w:rsid w:val="00F22131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2020-02-19T13:30:00Z</dcterms:created>
  <dcterms:modified xsi:type="dcterms:W3CDTF">2020-02-19T13:30:00Z</dcterms:modified>
</cp:coreProperties>
</file>